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251D1B" w:rsidRDefault="00655E16">
      <w:pPr>
        <w:jc w:val="center"/>
        <w:rPr>
          <w:b/>
        </w:rPr>
      </w:pPr>
      <w:r>
        <w:rPr>
          <w:b/>
        </w:rPr>
        <w:t>Allergy Immunotherapy Note and Treatment Plan Template  - Sample</w:t>
      </w:r>
    </w:p>
    <w:p w14:paraId="00000002" w14:textId="77777777" w:rsidR="00251D1B" w:rsidRDefault="00251D1B"/>
    <w:p w14:paraId="00000003" w14:textId="77777777" w:rsidR="00251D1B" w:rsidRDefault="00655E16">
      <w:pPr>
        <w:rPr>
          <w:b/>
        </w:rPr>
      </w:pPr>
      <w:r>
        <w:rPr>
          <w:b/>
        </w:rPr>
        <w:t>Sample Note:</w:t>
      </w:r>
    </w:p>
    <w:p w14:paraId="00000004" w14:textId="77777777" w:rsidR="00251D1B" w:rsidRDefault="00251D1B"/>
    <w:p w14:paraId="00000005" w14:textId="77777777" w:rsidR="00251D1B" w:rsidRDefault="00655E16">
      <w:r>
        <w:t xml:space="preserve">In consideration of the: 1) patient’s self-reporting of long standing and significant allergy symptoms, 2) failure of OTC allergy medications to adequately control allergy symptoms, 3) advancement of allergy related sequelae and 4) multiple, strongly positive results of objective allergen challenge testing, it was recommended that the patient consider allergy immunotherapy.  </w:t>
      </w:r>
    </w:p>
    <w:p w14:paraId="00000006" w14:textId="77777777" w:rsidR="00251D1B" w:rsidRDefault="00251D1B"/>
    <w:p w14:paraId="00000007" w14:textId="77777777" w:rsidR="00251D1B" w:rsidRDefault="00655E16">
      <w:r>
        <w:t xml:space="preserve">The patient was informed of the risks, cost and projected length the treatment and decided to proceed with allergy immunotherapy. </w:t>
      </w:r>
    </w:p>
    <w:p w14:paraId="00000008" w14:textId="77777777" w:rsidR="00251D1B" w:rsidRDefault="00251D1B"/>
    <w:p w14:paraId="00000009" w14:textId="77777777" w:rsidR="00251D1B" w:rsidRDefault="00655E16">
      <w:pPr>
        <w:rPr>
          <w:b/>
        </w:rPr>
      </w:pPr>
      <w:r>
        <w:rPr>
          <w:b/>
        </w:rPr>
        <w:t>Treatment Plan:</w:t>
      </w:r>
    </w:p>
    <w:p w14:paraId="0000000A" w14:textId="7C4F2AE9" w:rsidR="00251D1B" w:rsidRDefault="00655E16">
      <w:r>
        <w:t>The Allergy Immunotherapy desensitization plan is to include procurement and mixing of allergens specific to t</w:t>
      </w:r>
      <w:r w:rsidR="002854A1">
        <w:t>he patient’s 5mm+ reaction welts</w:t>
      </w:r>
      <w:r>
        <w:t xml:space="preserve">. The patient is to follow up in office for ongoing assessments, injections and for all “step-up” visits. Phase One of the treatment will entail 12 months of continuous </w:t>
      </w:r>
      <w:r w:rsidR="00BC1032">
        <w:t>desensitization</w:t>
      </w:r>
      <w:r>
        <w:t xml:space="preserve"> therapy using  the prepared vials in increasing concentration. At the end of Phase 2, maintenance therapy will be initiated for an additional 12 months. Patient</w:t>
      </w:r>
      <w:bookmarkStart w:id="0" w:name="_GoBack"/>
      <w:bookmarkEnd w:id="0"/>
      <w:r>
        <w:t xml:space="preserve"> is to be re-assessed as needed for adjustments in toward tolerance and efficacy along the 24 month timeline and beyond.</w:t>
      </w:r>
    </w:p>
    <w:sectPr w:rsidR="00251D1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proofState w:spelling="clean" w:grammar="clean"/>
  <w:defaultTabStop w:val="720"/>
  <w:characterSpacingControl w:val="doNotCompress"/>
  <w:compat>
    <w:compatSetting w:name="compatibilityMode" w:uri="http://schemas.microsoft.com/office/word" w:val="14"/>
  </w:compat>
  <w:rsids>
    <w:rsidRoot w:val="00251D1B"/>
    <w:rsid w:val="00251D1B"/>
    <w:rsid w:val="002854A1"/>
    <w:rsid w:val="003005E9"/>
    <w:rsid w:val="00655E16"/>
    <w:rsid w:val="00760089"/>
    <w:rsid w:val="00BC10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1B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Damon Sacks, MD</cp:lastModifiedBy>
  <cp:revision>2</cp:revision>
  <dcterms:created xsi:type="dcterms:W3CDTF">2019-10-24T22:14:00Z</dcterms:created>
  <dcterms:modified xsi:type="dcterms:W3CDTF">2019-10-24T22:14:00Z</dcterms:modified>
</cp:coreProperties>
</file>